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4443420</wp:posOffset>
            </wp:positionH>
            <wp:positionV relativeFrom="paragraph">
              <wp:posOffset>0</wp:posOffset>
            </wp:positionV>
            <wp:extent cx="1673225" cy="43370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33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Fiche technique</w:t>
      </w:r>
      <w:r w:rsidDel="00000000" w:rsidR="00000000" w:rsidRPr="00000000">
        <w:rPr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Vous trouverez dans ce document l'ensemble des informations techniques relatives à la mise en place des animations proposées par notre équipe.</w:t>
      </w:r>
    </w:p>
    <w:p w:rsidR="00000000" w:rsidDel="00000000" w:rsidP="00000000" w:rsidRDefault="00000000" w:rsidRPr="00000000" w14:paraId="00000005">
      <w:pPr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Si vous pensez ne pas pouvoir satisfaire certaines des conditions décrites dans ce document,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veuillez nous en tenir informé le plus rapidement possible</w:t>
      </w:r>
      <w:r w:rsidDel="00000000" w:rsidR="00000000" w:rsidRPr="00000000">
        <w:rPr>
          <w:i w:val="1"/>
          <w:sz w:val="22"/>
          <w:szCs w:val="22"/>
          <w:rtl w:val="0"/>
        </w:rPr>
        <w:t xml:space="preserve"> afin que nous puissions envisager des solutions alternatives.</w:t>
      </w:r>
    </w:p>
    <w:p w:rsidR="00000000" w:rsidDel="00000000" w:rsidP="00000000" w:rsidRDefault="00000000" w:rsidRPr="00000000" w14:paraId="00000006">
      <w:pPr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Nous vous rappelons que le non-respect des conditions présentes dans ce document, sans nous avoir préalablement informé, peut entraîner la modification voire l'annulation de notre intervention.</w:t>
      </w:r>
    </w:p>
    <w:p w:rsidR="00000000" w:rsidDel="00000000" w:rsidP="00000000" w:rsidRDefault="00000000" w:rsidRPr="00000000" w14:paraId="00000007">
      <w:pPr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Que ce soit en amont ou au moment de l'animation,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nous privilégions toujours la recherche d'une solution</w:t>
      </w:r>
      <w:r w:rsidDel="00000000" w:rsidR="00000000" w:rsidRPr="00000000">
        <w:rPr>
          <w:i w:val="1"/>
          <w:sz w:val="22"/>
          <w:szCs w:val="22"/>
          <w:rtl w:val="0"/>
        </w:rPr>
        <w:t xml:space="preserve"> pour adapter l'animation aux conditions non maîtrisables (météo, imprévus, changement de programme de dernière minute)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Animation « Fais le toi-même, fabrication d’un Agrès de feu»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: maximum 8 personnes par intervenant, minimum 16 ans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Durée intervention : 2h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Mise en place </w:t>
      </w:r>
      <w:r w:rsidDel="00000000" w:rsidR="00000000" w:rsidRPr="00000000">
        <w:rPr>
          <w:b w:val="1"/>
          <w:rtl w:val="0"/>
        </w:rPr>
        <w:t xml:space="preserve">et rangement 1h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Description de l’animation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Durant cette animation nos intervenants et artistes spécialisés dans la jonglerie enflammée accompagneront les participants dans la fabrication d’un agrès feu de leur choix.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 matériel réalisé sera robuste, fiable, et tous les éléments seront changeables pour une utilisation prolongée de l’agrès.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Chaque participant paye le prix coûtant des matériaux qu'il utilise pour fabriquer son agrès : entre 15 et 30 euros en fonction du type et de la taille de celui-ci, environ un tiers du prix proposé dans le commerce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u w:val="single"/>
          <w:rtl w:val="0"/>
        </w:rPr>
        <w:t xml:space="preserve">Phase 1 :</w:t>
      </w:r>
      <w:r w:rsidDel="00000000" w:rsidR="00000000" w:rsidRPr="00000000">
        <w:rPr>
          <w:rtl w:val="0"/>
        </w:rPr>
        <w:t xml:space="preserve">Présentation de l’atelier et des intervenants et des participants:</w:t>
      </w:r>
      <w:r w:rsidDel="00000000" w:rsidR="00000000" w:rsidRPr="00000000">
        <w:rPr>
          <w:rtl w:val="0"/>
        </w:rPr>
        <w:t xml:space="preserve">   (10 min)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u w:val="single"/>
          <w:rtl w:val="0"/>
        </w:rPr>
        <w:t xml:space="preserve">Phase 2 :</w:t>
      </w:r>
      <w:r w:rsidDel="00000000" w:rsidR="00000000" w:rsidRPr="00000000">
        <w:rPr>
          <w:rtl w:val="0"/>
        </w:rPr>
        <w:t xml:space="preserve"> Test et choix du matériel (10 min)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Plusieurs agrès de jonglage seront mis à disposition du public, il pourra les utiliser rapidement et choisir l'agrès qu’il a envie de réaliser (bâton du diables, bolas, staff de différentes longueur), et adapter les caractéristiques à sa morphologie et à l’usage de l'agrès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u w:val="single"/>
          <w:rtl w:val="0"/>
        </w:rPr>
        <w:t xml:space="preserve">Phase 3 : </w:t>
      </w:r>
      <w:r w:rsidDel="00000000" w:rsidR="00000000" w:rsidRPr="00000000">
        <w:rPr>
          <w:rtl w:val="0"/>
        </w:rPr>
        <w:t xml:space="preserve">Présentation des différentes étapes de construction et des outils utilisés. (15 min)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Après une présentation des outils et des consignes de sécurité qui en découlent, chaque participant identifie les étapes de création qu’il va réaliser et récupère le matériel dont il a besoin.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u w:val="single"/>
          <w:rtl w:val="0"/>
        </w:rPr>
        <w:t xml:space="preserve">Phase 4 :</w:t>
      </w:r>
      <w:r w:rsidDel="00000000" w:rsidR="00000000" w:rsidRPr="00000000">
        <w:rPr>
          <w:rtl w:val="0"/>
        </w:rPr>
        <w:t xml:space="preserve"> Construction de l'agrès et fixation de la mèche (1h15)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Par binôme, les participants se lanceront dans la fabrication de leur agrès. L’entraide sera importante pour pouvoir mieux bricoler. Plusieurs postes de travail tournant seront à disposition :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découpe, perçage, pose du grips ou de poignée, mise en place de la mèche 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u w:val="single"/>
          <w:rtl w:val="0"/>
        </w:rPr>
        <w:t xml:space="preserve">Phase 5:</w:t>
      </w:r>
      <w:r w:rsidDel="00000000" w:rsidR="00000000" w:rsidRPr="00000000">
        <w:rPr>
          <w:rtl w:val="0"/>
        </w:rPr>
        <w:t xml:space="preserve">  Discussion sur l’usage (10 min)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  <w:t xml:space="preserve">Nous conclurons cet atelier par une discussion autour de la pratique de la jonglerie enflammé, des risques inhérents à cette pratique et des précautions à prendre.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Matériel mis à disposition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-Caisse à outils comprenant tout le petit matériel nécessaire à la construction des agrès (scie à métaux, pinces)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-Electroportatif (perceuses avec forêt métaux, scies sauteuses)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-Mèches de  kevlars de différentes épaisseurs , grips d’accroche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-Tubes métalliques et chaînes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-Quincaillerie spécifique pour le montage des agrès.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-Etaux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-Etablis et table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-Matériel de protection (gants, lunettes…)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Besoins techniques 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Espace plat et délimité de minimum 50m2 (80 pour 2 intervenant) ne comprenant aucun risque pour la sécurité des participants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sz w:val="24"/>
          <w:szCs w:val="24"/>
          <w:rtl w:val="0"/>
        </w:rPr>
        <w:t xml:space="preserve">- Branchement électrique de 120 V 16 A 3,5 kW</w:t>
      </w:r>
      <w:r w:rsidDel="00000000" w:rsidR="00000000" w:rsidRPr="00000000">
        <w:rPr>
          <w:rtl w:val="0"/>
        </w:rPr>
        <w:t xml:space="preserve"> (possible sans électricité, nous prévenir)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- 2 grandes tables et 8 chaises (3 tables et 16 chaises pour 2 intervenants)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Conditions d'accueil sur site :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Afin de nous permettre d'être le plus efficace possible, voici les conditions d'accueil demandées :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mise à disposition de passes « </w:t>
      </w:r>
      <w:r w:rsidDel="00000000" w:rsidR="00000000" w:rsidRPr="00000000">
        <w:rPr>
          <w:rtl w:val="0"/>
        </w:rPr>
        <w:t xml:space="preserve">intervenant</w:t>
      </w:r>
      <w:r w:rsidDel="00000000" w:rsidR="00000000" w:rsidRPr="00000000">
        <w:rPr>
          <w:sz w:val="24"/>
          <w:szCs w:val="24"/>
          <w:rtl w:val="0"/>
        </w:rPr>
        <w:t xml:space="preserve"> » ou équivalent, pour chaque membre de l'association présent. Ce passe doit nous permettre de circuler librement en backstage, et de </w:t>
      </w:r>
      <w:r w:rsidDel="00000000" w:rsidR="00000000" w:rsidRPr="00000000">
        <w:rPr>
          <w:b w:val="0"/>
          <w:sz w:val="24"/>
          <w:szCs w:val="24"/>
          <w:rtl w:val="0"/>
        </w:rPr>
        <w:t xml:space="preserve">rentrer/sortir librement du lieu de l'événement.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- Parking sécurisé à proximité du site. Possibilité d'approcher le véhicule (immatriculé : ) au plus près du lieu de l'animation le temps du déchargement et du chargement du matériel..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Nous avons aussi besoin d'un accès facile à lavabo et à des toilettes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Communication :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Notre association vous demande de bien vouloir faire mention de notre participation à votre événement sur les supports de communications physiques et numériques associés à votre événement.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93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Contact 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lesyeuxdanslereve@gmail.com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Antonin : 06 89 61 98 44 / Yoan : 06 76 76 65 63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esyeuxdanslere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